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90054A" w14:textId="77777777" w:rsidR="00B85DBF" w:rsidRDefault="00000000">
      <w:pPr>
        <w:rPr>
          <w:rFonts w:ascii="Arial" w:eastAsia="Arial" w:hAnsi="Arial" w:cs="Arial"/>
          <w:b/>
          <w:color w:val="2B7C01"/>
          <w:sz w:val="28"/>
          <w:szCs w:val="28"/>
          <w:highlight w:val="white"/>
        </w:rPr>
      </w:pPr>
      <w:r>
        <w:rPr>
          <w:rFonts w:ascii="Arial" w:eastAsia="Arial" w:hAnsi="Arial" w:cs="Arial"/>
          <w:b/>
          <w:color w:val="2B7C01"/>
          <w:sz w:val="28"/>
          <w:szCs w:val="28"/>
          <w:highlight w:val="white"/>
        </w:rPr>
        <w:t xml:space="preserve">Population Dynamics </w:t>
      </w:r>
      <w:proofErr w:type="gramStart"/>
      <w:r>
        <w:rPr>
          <w:rFonts w:ascii="Arial" w:eastAsia="Arial" w:hAnsi="Arial" w:cs="Arial"/>
          <w:b/>
          <w:i/>
          <w:color w:val="2B7C01"/>
          <w:sz w:val="28"/>
          <w:szCs w:val="28"/>
          <w:highlight w:val="white"/>
        </w:rPr>
        <w:t>at a glance</w:t>
      </w:r>
      <w:proofErr w:type="gramEnd"/>
      <w:r>
        <w:rPr>
          <w:rFonts w:ascii="Arial" w:eastAsia="Arial" w:hAnsi="Arial" w:cs="Arial"/>
          <w:b/>
          <w:i/>
          <w:color w:val="2B7C01"/>
          <w:sz w:val="28"/>
          <w:szCs w:val="28"/>
          <w:highlight w:val="white"/>
        </w:rPr>
        <w:t>:</w:t>
      </w:r>
    </w:p>
    <w:p w14:paraId="2627E577" w14:textId="77777777" w:rsidR="00B85DBF" w:rsidRDefault="00000000">
      <w:pPr>
        <w:rPr>
          <w:rFonts w:ascii="Arial" w:eastAsia="Arial" w:hAnsi="Arial" w:cs="Arial"/>
          <w:b/>
          <w:color w:val="2B7C01"/>
          <w:highlight w:val="white"/>
        </w:rPr>
      </w:pPr>
      <w:r>
        <w:rPr>
          <w:rFonts w:ascii="Arial" w:eastAsia="Arial" w:hAnsi="Arial" w:cs="Arial"/>
          <w:b/>
          <w:color w:val="2B7C01"/>
          <w:highlight w:val="white"/>
        </w:rPr>
        <w:t>(approximately 5 to 7 traditional class days)</w:t>
      </w:r>
    </w:p>
    <w:p w14:paraId="639ACA30" w14:textId="77777777" w:rsidR="00B85DBF" w:rsidRDefault="00B85DBF">
      <w:pPr>
        <w:rPr>
          <w:rFonts w:ascii="Arial" w:eastAsia="Arial" w:hAnsi="Arial" w:cs="Arial"/>
          <w:b/>
          <w:color w:val="D06A28"/>
          <w:sz w:val="28"/>
          <w:szCs w:val="28"/>
          <w:highlight w:val="white"/>
        </w:rPr>
      </w:pPr>
    </w:p>
    <w:p w14:paraId="444B89F9" w14:textId="77777777" w:rsidR="00B85DBF" w:rsidRDefault="00000000">
      <w:pPr>
        <w:rPr>
          <w:rFonts w:ascii="Arial" w:eastAsia="Arial" w:hAnsi="Arial" w:cs="Arial"/>
          <w:i/>
          <w:sz w:val="22"/>
          <w:szCs w:val="22"/>
        </w:rPr>
      </w:pPr>
      <w:r>
        <w:rPr>
          <w:rFonts w:ascii="Arial" w:eastAsia="Arial" w:hAnsi="Arial" w:cs="Arial"/>
          <w:i/>
          <w:sz w:val="22"/>
          <w:szCs w:val="22"/>
        </w:rPr>
        <w:t>Extinction and population dynamics are both covered in this model triangle, but the main model students generate addresses the questions “What factors regulate populations?” in Learning Segments 5 to 12.</w:t>
      </w:r>
    </w:p>
    <w:p w14:paraId="20F8FCEF" w14:textId="77777777" w:rsidR="00B85DBF" w:rsidRDefault="00B85DBF">
      <w:pPr>
        <w:rPr>
          <w:rFonts w:ascii="Calibri" w:eastAsia="Calibri" w:hAnsi="Calibri" w:cs="Calibri"/>
        </w:rPr>
      </w:pPr>
    </w:p>
    <w:tbl>
      <w:tblPr>
        <w:tblStyle w:val="a"/>
        <w:tblW w:w="11088" w:type="dxa"/>
        <w:tblInd w:w="-115"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667"/>
        <w:gridCol w:w="881"/>
        <w:gridCol w:w="720"/>
        <w:gridCol w:w="3240"/>
        <w:gridCol w:w="2250"/>
        <w:gridCol w:w="3330"/>
      </w:tblGrid>
      <w:tr w:rsidR="00B85DBF" w14:paraId="793A7129" w14:textId="77777777" w:rsidTr="00B85D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2B7C01"/>
          </w:tcPr>
          <w:p w14:paraId="0B0C30BF" w14:textId="77777777" w:rsidR="00B85DBF" w:rsidRDefault="00000000">
            <w:pPr>
              <w:jc w:val="center"/>
              <w:rPr>
                <w:rFonts w:ascii="Arial" w:eastAsia="Arial" w:hAnsi="Arial" w:cs="Arial"/>
                <w:sz w:val="18"/>
                <w:szCs w:val="18"/>
              </w:rPr>
            </w:pPr>
            <w:r>
              <w:rPr>
                <w:rFonts w:ascii="Arial" w:eastAsia="Arial" w:hAnsi="Arial" w:cs="Arial"/>
                <w:sz w:val="18"/>
                <w:szCs w:val="18"/>
              </w:rPr>
              <w:t>Seg</w:t>
            </w:r>
          </w:p>
        </w:tc>
        <w:tc>
          <w:tcPr>
            <w:tcW w:w="881" w:type="dxa"/>
            <w:shd w:val="clear" w:color="auto" w:fill="2B7C01"/>
          </w:tcPr>
          <w:p w14:paraId="6DB6D3A5" w14:textId="77777777" w:rsidR="00B85DBF"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Model Move</w:t>
            </w:r>
          </w:p>
        </w:tc>
        <w:tc>
          <w:tcPr>
            <w:tcW w:w="720" w:type="dxa"/>
            <w:shd w:val="clear" w:color="auto" w:fill="2B7C01"/>
          </w:tcPr>
          <w:p w14:paraId="19E24CFE" w14:textId="77777777" w:rsidR="00B85DBF"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Est Time</w:t>
            </w:r>
          </w:p>
          <w:p w14:paraId="19B05D0E" w14:textId="77777777" w:rsidR="00B85DBF"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(min)</w:t>
            </w:r>
          </w:p>
        </w:tc>
        <w:tc>
          <w:tcPr>
            <w:tcW w:w="3240" w:type="dxa"/>
            <w:shd w:val="clear" w:color="auto" w:fill="2B7C01"/>
          </w:tcPr>
          <w:p w14:paraId="1DEE9F14" w14:textId="77777777" w:rsidR="00B85DBF"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Overview</w:t>
            </w:r>
          </w:p>
        </w:tc>
        <w:tc>
          <w:tcPr>
            <w:tcW w:w="2250" w:type="dxa"/>
            <w:shd w:val="clear" w:color="auto" w:fill="2B7C01"/>
          </w:tcPr>
          <w:p w14:paraId="6659968F" w14:textId="77777777" w:rsidR="00B85DBF"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Resources</w:t>
            </w:r>
          </w:p>
        </w:tc>
        <w:tc>
          <w:tcPr>
            <w:tcW w:w="3330" w:type="dxa"/>
            <w:shd w:val="clear" w:color="auto" w:fill="2B7C01"/>
          </w:tcPr>
          <w:p w14:paraId="15F1D30E" w14:textId="77777777" w:rsidR="00B85DBF"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What did we figure out?</w:t>
            </w:r>
          </w:p>
        </w:tc>
      </w:tr>
      <w:tr w:rsidR="00B85DBF" w14:paraId="27ACCF84"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5214311F"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1</w:t>
            </w:r>
          </w:p>
        </w:tc>
        <w:tc>
          <w:tcPr>
            <w:tcW w:w="881" w:type="dxa"/>
            <w:shd w:val="clear" w:color="auto" w:fill="E6FEDA"/>
          </w:tcPr>
          <w:p w14:paraId="6BAD5C95"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Q</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E6FEDA"/>
          </w:tcPr>
          <w:p w14:paraId="74C5B6AA"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w:t>
            </w:r>
          </w:p>
        </w:tc>
        <w:tc>
          <w:tcPr>
            <w:tcW w:w="3240" w:type="dxa"/>
            <w:shd w:val="clear" w:color="auto" w:fill="E6FEDA"/>
          </w:tcPr>
          <w:p w14:paraId="5FFD7F62"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first consider a basic question about humans and our relationship to the planet, “Why should we care about biodiversity?”</w:t>
            </w:r>
          </w:p>
          <w:p w14:paraId="1B0CB489"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5176AEC1"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p w14:paraId="511B0ACA" w14:textId="77777777" w:rsidR="00B85DBF" w:rsidRDefault="00B85DBF">
            <w:pPr>
              <w:pBdr>
                <w:top w:val="nil"/>
                <w:left w:val="nil"/>
                <w:bottom w:val="nil"/>
                <w:right w:val="nil"/>
                <w:between w:val="nil"/>
              </w:pBdr>
              <w:ind w:left="125"/>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330" w:type="dxa"/>
            <w:shd w:val="clear" w:color="auto" w:fill="E6FEDA"/>
          </w:tcPr>
          <w:p w14:paraId="1579B7B5"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learned that biodiversity matters! We generated several reasons why biodiversity is important to the </w:t>
            </w:r>
            <w:proofErr w:type="gramStart"/>
            <w:r>
              <w:rPr>
                <w:rFonts w:ascii="Arial" w:eastAsia="Arial" w:hAnsi="Arial" w:cs="Arial"/>
                <w:sz w:val="18"/>
                <w:szCs w:val="18"/>
              </w:rPr>
              <w:t>planet</w:t>
            </w:r>
            <w:proofErr w:type="gramEnd"/>
            <w:r>
              <w:rPr>
                <w:rFonts w:ascii="Arial" w:eastAsia="Arial" w:hAnsi="Arial" w:cs="Arial"/>
                <w:sz w:val="18"/>
                <w:szCs w:val="18"/>
              </w:rPr>
              <w:t xml:space="preserve"> and these ideas are posted in the classroom.</w:t>
            </w:r>
          </w:p>
          <w:p w14:paraId="798969CD"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B85DBF" w14:paraId="549110BD"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2BA1C01D"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2</w:t>
            </w:r>
          </w:p>
        </w:tc>
        <w:tc>
          <w:tcPr>
            <w:tcW w:w="881" w:type="dxa"/>
            <w:shd w:val="clear" w:color="auto" w:fill="CFFEB8"/>
          </w:tcPr>
          <w:p w14:paraId="7753E51C"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CFFEB8"/>
          </w:tcPr>
          <w:p w14:paraId="6889556F"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20-30</w:t>
            </w:r>
          </w:p>
        </w:tc>
        <w:tc>
          <w:tcPr>
            <w:tcW w:w="3240" w:type="dxa"/>
            <w:shd w:val="clear" w:color="auto" w:fill="CFFEB8"/>
          </w:tcPr>
          <w:p w14:paraId="779F83AC"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explore the phenomenon of recent extinctions.</w:t>
            </w:r>
          </w:p>
          <w:p w14:paraId="3D8B6375"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277350A7"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p w14:paraId="0DE9E5A5" w14:textId="77777777" w:rsidR="00B85DBF" w:rsidRDefault="00B85DBF">
            <w:pPr>
              <w:pBdr>
                <w:top w:val="nil"/>
                <w:left w:val="nil"/>
                <w:bottom w:val="nil"/>
                <w:right w:val="nil"/>
                <w:between w:val="nil"/>
              </w:pBdr>
              <w:ind w:left="125"/>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3330" w:type="dxa"/>
            <w:shd w:val="clear" w:color="auto" w:fill="CFFEB8"/>
          </w:tcPr>
          <w:p w14:paraId="611BAFA6"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recognized that there have been several times in the past where a huge portion of species died. We call these mass extinctions. There also appears to be several recent extinctions. </w:t>
            </w:r>
            <w:proofErr w:type="gramStart"/>
            <w:r>
              <w:rPr>
                <w:rFonts w:ascii="Arial" w:eastAsia="Arial" w:hAnsi="Arial" w:cs="Arial"/>
                <w:sz w:val="18"/>
                <w:szCs w:val="18"/>
              </w:rPr>
              <w:t>Next</w:t>
            </w:r>
            <w:proofErr w:type="gramEnd"/>
            <w:r>
              <w:rPr>
                <w:rFonts w:ascii="Arial" w:eastAsia="Arial" w:hAnsi="Arial" w:cs="Arial"/>
                <w:sz w:val="18"/>
                <w:szCs w:val="18"/>
              </w:rPr>
              <w:t xml:space="preserve"> we work toward trying to understand the connection between past mass extinctions and the alarming increase in extinction today.</w:t>
            </w:r>
          </w:p>
          <w:p w14:paraId="7E2E62CB"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B85DBF" w14:paraId="263CBA50"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5C3BFA66"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3</w:t>
            </w:r>
          </w:p>
        </w:tc>
        <w:tc>
          <w:tcPr>
            <w:tcW w:w="881" w:type="dxa"/>
            <w:shd w:val="clear" w:color="auto" w:fill="E6FEDA"/>
          </w:tcPr>
          <w:p w14:paraId="04020FCC"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E6FEDA"/>
          </w:tcPr>
          <w:p w14:paraId="5E24B86F"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20</w:t>
            </w:r>
          </w:p>
        </w:tc>
        <w:tc>
          <w:tcPr>
            <w:tcW w:w="3240" w:type="dxa"/>
            <w:shd w:val="clear" w:color="auto" w:fill="E6FEDA"/>
          </w:tcPr>
          <w:p w14:paraId="41C4646C"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go a bit further with the phenomenon of extinction, with a reading that asks if we are currently in the 6</w:t>
            </w:r>
            <w:r>
              <w:rPr>
                <w:rFonts w:ascii="Arial" w:eastAsia="Arial" w:hAnsi="Arial" w:cs="Arial"/>
                <w:sz w:val="18"/>
                <w:szCs w:val="18"/>
                <w:vertAlign w:val="superscript"/>
              </w:rPr>
              <w:t>th</w:t>
            </w:r>
            <w:r>
              <w:rPr>
                <w:rFonts w:ascii="Arial" w:eastAsia="Arial" w:hAnsi="Arial" w:cs="Arial"/>
                <w:sz w:val="18"/>
                <w:szCs w:val="18"/>
              </w:rPr>
              <w:t xml:space="preserve"> mass extinction.</w:t>
            </w:r>
          </w:p>
          <w:p w14:paraId="264D64DE"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02236621"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Reading: The Sixth Mass Extinction</w:t>
            </w:r>
          </w:p>
          <w:p w14:paraId="2311AC6C" w14:textId="77777777" w:rsidR="00B85DBF" w:rsidRDefault="00B85DBF">
            <w:pPr>
              <w:pBdr>
                <w:top w:val="nil"/>
                <w:left w:val="nil"/>
                <w:bottom w:val="nil"/>
                <w:right w:val="nil"/>
                <w:between w:val="nil"/>
              </w:pBdr>
              <w:ind w:left="125"/>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330" w:type="dxa"/>
            <w:shd w:val="clear" w:color="auto" w:fill="E6FEDA"/>
          </w:tcPr>
          <w:p w14:paraId="78107A0F"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We’ve gone a little deeper with the pattern of contemporary extinctions and have considered the idea that we are now in a 6</w:t>
            </w:r>
            <w:r>
              <w:rPr>
                <w:rFonts w:ascii="Arial" w:eastAsia="Arial" w:hAnsi="Arial" w:cs="Arial"/>
                <w:sz w:val="18"/>
                <w:szCs w:val="18"/>
                <w:vertAlign w:val="superscript"/>
              </w:rPr>
              <w:t>th</w:t>
            </w:r>
            <w:r>
              <w:rPr>
                <w:rFonts w:ascii="Arial" w:eastAsia="Arial" w:hAnsi="Arial" w:cs="Arial"/>
                <w:sz w:val="18"/>
                <w:szCs w:val="18"/>
              </w:rPr>
              <w:t xml:space="preserve"> mass extinction.</w:t>
            </w:r>
          </w:p>
          <w:p w14:paraId="2B278597"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B85DBF" w14:paraId="03F692D8"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02C45B58"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4</w:t>
            </w:r>
          </w:p>
        </w:tc>
        <w:tc>
          <w:tcPr>
            <w:tcW w:w="881" w:type="dxa"/>
            <w:shd w:val="clear" w:color="auto" w:fill="CFFEB8"/>
          </w:tcPr>
          <w:p w14:paraId="41F0EEFF"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Q</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CFFEB8"/>
          </w:tcPr>
          <w:p w14:paraId="530D9709"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30</w:t>
            </w:r>
          </w:p>
        </w:tc>
        <w:tc>
          <w:tcPr>
            <w:tcW w:w="3240" w:type="dxa"/>
            <w:shd w:val="clear" w:color="auto" w:fill="CFFEB8"/>
          </w:tcPr>
          <w:p w14:paraId="4B68226A"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generate some model ideas about the cause of extinction and draw out the importance of human impacts on biodiversity. </w:t>
            </w:r>
          </w:p>
          <w:p w14:paraId="74FD16CB"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2C60653B"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p w14:paraId="0918491A" w14:textId="77777777" w:rsidR="00B85DBF" w:rsidRDefault="00B85DBF">
            <w:pPr>
              <w:pBdr>
                <w:top w:val="nil"/>
                <w:left w:val="nil"/>
                <w:bottom w:val="nil"/>
                <w:right w:val="nil"/>
                <w:between w:val="nil"/>
              </w:pBdr>
              <w:ind w:left="125"/>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3330" w:type="dxa"/>
            <w:shd w:val="clear" w:color="auto" w:fill="CFFEB8"/>
          </w:tcPr>
          <w:p w14:paraId="03B9148F"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now understand that humans have long played a role in extinctions. We also have some specific ideas of exactly how humans caused extinctions, but also how humans are trying to save endangered and threatened species.</w:t>
            </w:r>
          </w:p>
          <w:p w14:paraId="6E566892"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B85DBF" w14:paraId="28D68C5B"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256C07DE"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5</w:t>
            </w:r>
          </w:p>
        </w:tc>
        <w:tc>
          <w:tcPr>
            <w:tcW w:w="881" w:type="dxa"/>
            <w:shd w:val="clear" w:color="auto" w:fill="E6FEDA"/>
          </w:tcPr>
          <w:p w14:paraId="3C76873F"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E6FEDA"/>
          </w:tcPr>
          <w:p w14:paraId="2A2F4D30"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10-15</w:t>
            </w:r>
          </w:p>
        </w:tc>
        <w:tc>
          <w:tcPr>
            <w:tcW w:w="3240" w:type="dxa"/>
            <w:shd w:val="clear" w:color="auto" w:fill="E6FEDA"/>
          </w:tcPr>
          <w:p w14:paraId="73B0E0FC"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are introduced to gray wolves and learn of the special case of wolf populations on Isle Royale. We also uncover some of our prior ideas about how populations behave by tracing how we think the wolf population may have changed over the last 50 years.</w:t>
            </w:r>
          </w:p>
          <w:p w14:paraId="63B40660"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0C658132"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2D1A195B"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Blank Wolf Data</w:t>
            </w:r>
          </w:p>
          <w:p w14:paraId="5D4B88C1"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Short Video (optional)</w:t>
            </w:r>
          </w:p>
        </w:tc>
        <w:tc>
          <w:tcPr>
            <w:tcW w:w="3330" w:type="dxa"/>
            <w:shd w:val="clear" w:color="auto" w:fill="E6FEDA"/>
          </w:tcPr>
          <w:p w14:paraId="35CA4601"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We’ve been introduced to Isle Royale and have considered some of our initial thinking about how populations might fluctuate in the real world.</w:t>
            </w:r>
          </w:p>
          <w:p w14:paraId="2BEC71CD"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B85DBF" w14:paraId="4C517CD9"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49D35274"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6</w:t>
            </w:r>
          </w:p>
        </w:tc>
        <w:tc>
          <w:tcPr>
            <w:tcW w:w="881" w:type="dxa"/>
            <w:shd w:val="clear" w:color="auto" w:fill="CFFEB8"/>
          </w:tcPr>
          <w:p w14:paraId="4B0F0C59"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CFFEB8"/>
          </w:tcPr>
          <w:p w14:paraId="1B5994DE"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w:t>
            </w:r>
          </w:p>
        </w:tc>
        <w:tc>
          <w:tcPr>
            <w:tcW w:w="3240" w:type="dxa"/>
            <w:shd w:val="clear" w:color="auto" w:fill="CFFEB8"/>
          </w:tcPr>
          <w:p w14:paraId="56B0B6A7"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generate some initial ideas about what factors might be affecting the wolves after seeing the wolf population data.</w:t>
            </w:r>
          </w:p>
          <w:p w14:paraId="545C12BD"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6B47AFFA"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3837096D"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Completed Wolf Data</w:t>
            </w:r>
          </w:p>
        </w:tc>
        <w:tc>
          <w:tcPr>
            <w:tcW w:w="3330" w:type="dxa"/>
            <w:shd w:val="clear" w:color="auto" w:fill="CFFEB8"/>
          </w:tcPr>
          <w:p w14:paraId="32715AF6"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The Isle Royale wolf population has had some large increases and decreases over the past five decades.</w:t>
            </w:r>
          </w:p>
          <w:p w14:paraId="41BB6A55"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With this new information, we have begun to share some initial ideas in response to our driving question. But we also recognize we have a lot of questions and a desire for more data.</w:t>
            </w:r>
          </w:p>
          <w:p w14:paraId="4DEB05FC"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B85DBF" w14:paraId="6E44B55E"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6D2F64AD" w14:textId="77777777" w:rsidR="00B85DBF" w:rsidRDefault="00B85DBF">
            <w:pPr>
              <w:jc w:val="center"/>
              <w:rPr>
                <w:rFonts w:ascii="Arial" w:eastAsia="Arial" w:hAnsi="Arial" w:cs="Arial"/>
                <w:sz w:val="18"/>
                <w:szCs w:val="18"/>
                <w:highlight w:val="white"/>
              </w:rPr>
            </w:pPr>
          </w:p>
        </w:tc>
        <w:tc>
          <w:tcPr>
            <w:tcW w:w="881" w:type="dxa"/>
            <w:shd w:val="clear" w:color="auto" w:fill="FFFFFF"/>
          </w:tcPr>
          <w:p w14:paraId="4E362480" w14:textId="77777777" w:rsidR="00B85DBF" w:rsidRDefault="00B85DB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highlight w:val="white"/>
              </w:rPr>
            </w:pPr>
          </w:p>
        </w:tc>
        <w:tc>
          <w:tcPr>
            <w:tcW w:w="720" w:type="dxa"/>
            <w:shd w:val="clear" w:color="auto" w:fill="FFFFFF"/>
          </w:tcPr>
          <w:p w14:paraId="0E2332D2" w14:textId="77777777" w:rsidR="00B85DBF" w:rsidRDefault="00B85DB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highlight w:val="white"/>
              </w:rPr>
            </w:pPr>
          </w:p>
        </w:tc>
        <w:tc>
          <w:tcPr>
            <w:tcW w:w="3240" w:type="dxa"/>
            <w:shd w:val="clear" w:color="auto" w:fill="FFFFFF"/>
          </w:tcPr>
          <w:p w14:paraId="7761607A"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highlight w:val="white"/>
              </w:rPr>
            </w:pPr>
          </w:p>
        </w:tc>
        <w:tc>
          <w:tcPr>
            <w:tcW w:w="2250" w:type="dxa"/>
            <w:shd w:val="clear" w:color="auto" w:fill="FFFFFF"/>
          </w:tcPr>
          <w:p w14:paraId="6DBF1F61" w14:textId="77777777" w:rsidR="00B85DBF" w:rsidRDefault="00B85DBF">
            <w:pPr>
              <w:pBdr>
                <w:top w:val="nil"/>
                <w:left w:val="nil"/>
                <w:bottom w:val="nil"/>
                <w:right w:val="nil"/>
                <w:between w:val="nil"/>
              </w:pBd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b/>
                <w:sz w:val="18"/>
                <w:szCs w:val="18"/>
                <w:highlight w:val="white"/>
              </w:rPr>
            </w:pPr>
          </w:p>
        </w:tc>
        <w:tc>
          <w:tcPr>
            <w:tcW w:w="3330" w:type="dxa"/>
            <w:shd w:val="clear" w:color="auto" w:fill="FFFFFF"/>
          </w:tcPr>
          <w:p w14:paraId="5823BE34"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highlight w:val="white"/>
              </w:rPr>
            </w:pPr>
          </w:p>
        </w:tc>
      </w:tr>
      <w:tr w:rsidR="00B85DBF" w14:paraId="77BA38B7"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5CEEC73D" w14:textId="77777777" w:rsidR="00B85DBF" w:rsidRDefault="00B85DBF">
            <w:pPr>
              <w:jc w:val="center"/>
              <w:rPr>
                <w:rFonts w:ascii="Arial" w:eastAsia="Arial" w:hAnsi="Arial" w:cs="Arial"/>
                <w:sz w:val="18"/>
                <w:szCs w:val="18"/>
                <w:highlight w:val="white"/>
              </w:rPr>
            </w:pPr>
          </w:p>
        </w:tc>
        <w:tc>
          <w:tcPr>
            <w:tcW w:w="881" w:type="dxa"/>
            <w:shd w:val="clear" w:color="auto" w:fill="FFFFFF"/>
          </w:tcPr>
          <w:p w14:paraId="4F5E652C" w14:textId="77777777" w:rsidR="00B85DBF" w:rsidRDefault="00B85DBF">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c>
          <w:tcPr>
            <w:tcW w:w="720" w:type="dxa"/>
            <w:shd w:val="clear" w:color="auto" w:fill="FFFFFF"/>
          </w:tcPr>
          <w:p w14:paraId="735C260B" w14:textId="77777777" w:rsidR="00B85DBF" w:rsidRDefault="00B85DBF">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c>
          <w:tcPr>
            <w:tcW w:w="3240" w:type="dxa"/>
            <w:shd w:val="clear" w:color="auto" w:fill="FFFFFF"/>
          </w:tcPr>
          <w:p w14:paraId="312C64C4"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c>
          <w:tcPr>
            <w:tcW w:w="2250" w:type="dxa"/>
            <w:shd w:val="clear" w:color="auto" w:fill="FFFFFF"/>
          </w:tcPr>
          <w:p w14:paraId="0F2274EB" w14:textId="77777777" w:rsidR="00B85DBF" w:rsidRDefault="00B85DBF">
            <w:p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c>
          <w:tcPr>
            <w:tcW w:w="3330" w:type="dxa"/>
            <w:shd w:val="clear" w:color="auto" w:fill="FFFFFF"/>
          </w:tcPr>
          <w:p w14:paraId="37EC1A50"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r>
      <w:tr w:rsidR="00B85DBF" w14:paraId="56CA0FC7"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3E1EB386" w14:textId="77777777" w:rsidR="00B85DBF" w:rsidRDefault="00B85DBF">
            <w:pPr>
              <w:jc w:val="center"/>
              <w:rPr>
                <w:rFonts w:ascii="Arial" w:eastAsia="Arial" w:hAnsi="Arial" w:cs="Arial"/>
                <w:sz w:val="18"/>
                <w:szCs w:val="18"/>
                <w:highlight w:val="white"/>
              </w:rPr>
            </w:pPr>
          </w:p>
        </w:tc>
        <w:tc>
          <w:tcPr>
            <w:tcW w:w="881" w:type="dxa"/>
            <w:shd w:val="clear" w:color="auto" w:fill="FFFFFF"/>
          </w:tcPr>
          <w:p w14:paraId="3AD9FD03" w14:textId="77777777" w:rsidR="00B85DBF" w:rsidRDefault="00B85DB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highlight w:val="white"/>
              </w:rPr>
            </w:pPr>
          </w:p>
        </w:tc>
        <w:tc>
          <w:tcPr>
            <w:tcW w:w="720" w:type="dxa"/>
            <w:shd w:val="clear" w:color="auto" w:fill="FFFFFF"/>
          </w:tcPr>
          <w:p w14:paraId="57CC340E" w14:textId="77777777" w:rsidR="00B85DBF" w:rsidRDefault="00B85DB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highlight w:val="white"/>
              </w:rPr>
            </w:pPr>
          </w:p>
        </w:tc>
        <w:tc>
          <w:tcPr>
            <w:tcW w:w="3240" w:type="dxa"/>
            <w:shd w:val="clear" w:color="auto" w:fill="FFFFFF"/>
          </w:tcPr>
          <w:p w14:paraId="4FF5E05E"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highlight w:val="white"/>
              </w:rPr>
            </w:pPr>
          </w:p>
        </w:tc>
        <w:tc>
          <w:tcPr>
            <w:tcW w:w="2250" w:type="dxa"/>
            <w:shd w:val="clear" w:color="auto" w:fill="FFFFFF"/>
          </w:tcPr>
          <w:p w14:paraId="26AD437A" w14:textId="77777777" w:rsidR="00B85DBF" w:rsidRDefault="00B85DBF">
            <w:p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highlight w:val="white"/>
              </w:rPr>
            </w:pPr>
          </w:p>
        </w:tc>
        <w:tc>
          <w:tcPr>
            <w:tcW w:w="3330" w:type="dxa"/>
            <w:shd w:val="clear" w:color="auto" w:fill="FFFFFF"/>
          </w:tcPr>
          <w:p w14:paraId="6002642E"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highlight w:val="white"/>
              </w:rPr>
            </w:pPr>
          </w:p>
        </w:tc>
      </w:tr>
      <w:tr w:rsidR="00B85DBF" w14:paraId="567937D1"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20CC21AF" w14:textId="77777777" w:rsidR="00B85DBF" w:rsidRDefault="00B85DBF">
            <w:pPr>
              <w:jc w:val="center"/>
              <w:rPr>
                <w:rFonts w:ascii="Arial" w:eastAsia="Arial" w:hAnsi="Arial" w:cs="Arial"/>
                <w:sz w:val="18"/>
                <w:szCs w:val="18"/>
                <w:highlight w:val="white"/>
              </w:rPr>
            </w:pPr>
          </w:p>
        </w:tc>
        <w:tc>
          <w:tcPr>
            <w:tcW w:w="881" w:type="dxa"/>
            <w:shd w:val="clear" w:color="auto" w:fill="FFFFFF"/>
          </w:tcPr>
          <w:p w14:paraId="5234E8A0" w14:textId="77777777" w:rsidR="00B85DBF" w:rsidRDefault="00B85DBF">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c>
          <w:tcPr>
            <w:tcW w:w="720" w:type="dxa"/>
            <w:shd w:val="clear" w:color="auto" w:fill="FFFFFF"/>
          </w:tcPr>
          <w:p w14:paraId="52CD28DA" w14:textId="77777777" w:rsidR="00B85DBF" w:rsidRDefault="00B85DBF">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c>
          <w:tcPr>
            <w:tcW w:w="3240" w:type="dxa"/>
            <w:shd w:val="clear" w:color="auto" w:fill="FFFFFF"/>
          </w:tcPr>
          <w:p w14:paraId="23A50E29"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c>
          <w:tcPr>
            <w:tcW w:w="2250" w:type="dxa"/>
            <w:shd w:val="clear" w:color="auto" w:fill="FFFFFF"/>
          </w:tcPr>
          <w:p w14:paraId="0E1D0201" w14:textId="77777777" w:rsidR="00B85DBF" w:rsidRDefault="00B85DBF">
            <w:p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c>
          <w:tcPr>
            <w:tcW w:w="3330" w:type="dxa"/>
            <w:shd w:val="clear" w:color="auto" w:fill="FFFFFF"/>
          </w:tcPr>
          <w:p w14:paraId="09E2A24E"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highlight w:val="white"/>
              </w:rPr>
            </w:pPr>
          </w:p>
        </w:tc>
      </w:tr>
      <w:tr w:rsidR="00B85DBF" w14:paraId="17298E99"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035F3096"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7</w:t>
            </w:r>
          </w:p>
        </w:tc>
        <w:tc>
          <w:tcPr>
            <w:tcW w:w="881" w:type="dxa"/>
            <w:shd w:val="clear" w:color="auto" w:fill="E6FEDA"/>
          </w:tcPr>
          <w:p w14:paraId="75D78DEE"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E6FEDA"/>
          </w:tcPr>
          <w:p w14:paraId="696CE070"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25-30</w:t>
            </w:r>
          </w:p>
        </w:tc>
        <w:tc>
          <w:tcPr>
            <w:tcW w:w="3240" w:type="dxa"/>
            <w:shd w:val="clear" w:color="auto" w:fill="E6FEDA"/>
          </w:tcPr>
          <w:p w14:paraId="10EB27FE"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read about the island and its wolves and moose. Students share in groups and may expand or revise some of the classroom ideas about what has been causing the wolf population to fluctuate. After seeing the moose data, students also generate ideas about what is causing changes in that population.</w:t>
            </w:r>
          </w:p>
          <w:p w14:paraId="286A060E"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06770535"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1F0F659F"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Reading: Isle Royale</w:t>
            </w:r>
          </w:p>
          <w:p w14:paraId="2CBA5469"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Readings: All About Moose (A and B)</w:t>
            </w:r>
          </w:p>
          <w:p w14:paraId="03451D36"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Readings: All About Wolves (A and B)</w:t>
            </w:r>
          </w:p>
          <w:p w14:paraId="0D7E44A9"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Completed Moose Data</w:t>
            </w:r>
          </w:p>
          <w:p w14:paraId="401CC909" w14:textId="77777777" w:rsidR="00B85DBF" w:rsidRDefault="00B85DBF">
            <w:pPr>
              <w:pBdr>
                <w:top w:val="nil"/>
                <w:left w:val="nil"/>
                <w:bottom w:val="nil"/>
                <w:right w:val="nil"/>
                <w:between w:val="nil"/>
              </w:pBdr>
              <w:ind w:left="125"/>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330" w:type="dxa"/>
            <w:shd w:val="clear" w:color="auto" w:fill="E6FEDA"/>
          </w:tcPr>
          <w:p w14:paraId="2B592D3F"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The wolves are not the only large animals living on Isle Royale! We have learned about the moose that live there too. We now have several pieces of data to help us make sense of the moose and wolf population change over time.</w:t>
            </w:r>
          </w:p>
        </w:tc>
      </w:tr>
      <w:tr w:rsidR="00B85DBF" w14:paraId="3D8DC82D"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30504CB7"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8</w:t>
            </w:r>
          </w:p>
        </w:tc>
        <w:tc>
          <w:tcPr>
            <w:tcW w:w="881" w:type="dxa"/>
            <w:shd w:val="clear" w:color="auto" w:fill="CFFEB8"/>
          </w:tcPr>
          <w:p w14:paraId="139BC6C0"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CFFEB8"/>
          </w:tcPr>
          <w:p w14:paraId="5A24650D"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35-45</w:t>
            </w:r>
          </w:p>
        </w:tc>
        <w:tc>
          <w:tcPr>
            <w:tcW w:w="3240" w:type="dxa"/>
            <w:shd w:val="clear" w:color="auto" w:fill="CFFEB8"/>
          </w:tcPr>
          <w:p w14:paraId="4145917E"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play a moose population simulation game to generate data and ideas. </w:t>
            </w:r>
          </w:p>
          <w:p w14:paraId="24EB6C96"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76B179DA"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119C855A"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Moose Game supplies</w:t>
            </w:r>
          </w:p>
        </w:tc>
        <w:tc>
          <w:tcPr>
            <w:tcW w:w="3330" w:type="dxa"/>
            <w:shd w:val="clear" w:color="auto" w:fill="CFFEB8"/>
          </w:tcPr>
          <w:p w14:paraId="3CB48990"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The moose have a rough life! There are several factors that affect whether or moose live or die. Students can thus begin to connect real events in the life of moose to a birth and death model that helps us to understand population dynamics.</w:t>
            </w:r>
          </w:p>
          <w:p w14:paraId="750E382B"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B85DBF" w14:paraId="3BFAF124"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03453840"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9</w:t>
            </w:r>
          </w:p>
        </w:tc>
        <w:tc>
          <w:tcPr>
            <w:tcW w:w="881" w:type="dxa"/>
            <w:shd w:val="clear" w:color="auto" w:fill="E6FEDA"/>
          </w:tcPr>
          <w:p w14:paraId="118B90D2"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E6FEDA"/>
          </w:tcPr>
          <w:p w14:paraId="323F8A28"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20</w:t>
            </w:r>
          </w:p>
        </w:tc>
        <w:tc>
          <w:tcPr>
            <w:tcW w:w="3240" w:type="dxa"/>
            <w:shd w:val="clear" w:color="auto" w:fill="E6FEDA"/>
          </w:tcPr>
          <w:p w14:paraId="4AA3DE0C"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This is where we begin to develop the general model for Population Dynamics. Students process the moose game results and the information from the readings to link changes in population size to the key processes of birth and death. </w:t>
            </w:r>
          </w:p>
          <w:p w14:paraId="0B8A5112"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5454E9CB"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5899EACF" w14:textId="77777777" w:rsidR="00B85DBF" w:rsidRDefault="00B85DBF">
            <w:pPr>
              <w:pBdr>
                <w:top w:val="nil"/>
                <w:left w:val="nil"/>
                <w:bottom w:val="nil"/>
                <w:right w:val="nil"/>
                <w:between w:val="nil"/>
              </w:pBdr>
              <w:ind w:left="125"/>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330" w:type="dxa"/>
            <w:shd w:val="clear" w:color="auto" w:fill="E6FEDA"/>
          </w:tcPr>
          <w:p w14:paraId="23D1EDC7"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have </w:t>
            </w:r>
            <w:proofErr w:type="gramStart"/>
            <w:r>
              <w:rPr>
                <w:rFonts w:ascii="Arial" w:eastAsia="Arial" w:hAnsi="Arial" w:cs="Arial"/>
                <w:sz w:val="18"/>
                <w:szCs w:val="18"/>
              </w:rPr>
              <w:t>all of</w:t>
            </w:r>
            <w:proofErr w:type="gramEnd"/>
            <w:r>
              <w:rPr>
                <w:rFonts w:ascii="Arial" w:eastAsia="Arial" w:hAnsi="Arial" w:cs="Arial"/>
                <w:sz w:val="18"/>
                <w:szCs w:val="18"/>
              </w:rPr>
              <w:t xml:space="preserve"> the pieces we need to articulate the birth-death model for Population Dynamics and are ready to formally develop the model publicly.</w:t>
            </w:r>
          </w:p>
          <w:p w14:paraId="479BB852"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B85DBF" w14:paraId="4289F7BB"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2501B345"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10</w:t>
            </w:r>
          </w:p>
        </w:tc>
        <w:tc>
          <w:tcPr>
            <w:tcW w:w="881" w:type="dxa"/>
            <w:shd w:val="clear" w:color="auto" w:fill="CFFEB8"/>
          </w:tcPr>
          <w:p w14:paraId="4D471297"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w:t>
            </w:r>
          </w:p>
        </w:tc>
        <w:tc>
          <w:tcPr>
            <w:tcW w:w="720" w:type="dxa"/>
            <w:shd w:val="clear" w:color="auto" w:fill="CFFEB8"/>
          </w:tcPr>
          <w:p w14:paraId="3AA1115C"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10-20</w:t>
            </w:r>
          </w:p>
        </w:tc>
        <w:tc>
          <w:tcPr>
            <w:tcW w:w="3240" w:type="dxa"/>
            <w:shd w:val="clear" w:color="auto" w:fill="CFFEB8"/>
          </w:tcPr>
          <w:p w14:paraId="5023BC7B"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formally develop a general model for understanding changes in population size. The net effect of birth and death cause populations to grow, shrink, or to stay relatively stable over time.</w:t>
            </w:r>
          </w:p>
          <w:p w14:paraId="06028E28"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2B145559"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tc>
        <w:tc>
          <w:tcPr>
            <w:tcW w:w="3330" w:type="dxa"/>
            <w:shd w:val="clear" w:color="auto" w:fill="CFFEB8"/>
          </w:tcPr>
          <w:p w14:paraId="461AEF61"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Now we have a working model for Change in Population Size. Populations increase when the number born and survive exceed the number of deaths and the population decreases when the number born and survive are less than those that die. If births and deaths happen to be equal, the population doesn’t change.</w:t>
            </w:r>
          </w:p>
          <w:p w14:paraId="125E30FC"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B85DBF" w14:paraId="1FDFEAE6"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41F1A603"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11</w:t>
            </w:r>
          </w:p>
        </w:tc>
        <w:tc>
          <w:tcPr>
            <w:tcW w:w="881" w:type="dxa"/>
            <w:shd w:val="clear" w:color="auto" w:fill="E6FEDA"/>
          </w:tcPr>
          <w:p w14:paraId="6E7A9C33"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w:t>
            </w:r>
            <w:r>
              <w:rPr>
                <w:rFonts w:ascii="Wingdings" w:eastAsia="Wingdings" w:hAnsi="Wingdings" w:cs="Wingdings"/>
                <w:sz w:val="18"/>
                <w:szCs w:val="18"/>
              </w:rPr>
              <w:t>→</w:t>
            </w:r>
            <w:r>
              <w:rPr>
                <w:rFonts w:ascii="Arial" w:eastAsia="Arial" w:hAnsi="Arial" w:cs="Arial"/>
                <w:sz w:val="18"/>
                <w:szCs w:val="18"/>
              </w:rPr>
              <w:t>P</w:t>
            </w:r>
          </w:p>
        </w:tc>
        <w:tc>
          <w:tcPr>
            <w:tcW w:w="720" w:type="dxa"/>
            <w:shd w:val="clear" w:color="auto" w:fill="E6FEDA"/>
          </w:tcPr>
          <w:p w14:paraId="70C74BEE"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20</w:t>
            </w:r>
          </w:p>
        </w:tc>
        <w:tc>
          <w:tcPr>
            <w:tcW w:w="3240" w:type="dxa"/>
            <w:shd w:val="clear" w:color="auto" w:fill="E6FEDA"/>
          </w:tcPr>
          <w:p w14:paraId="28B8EFF5"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now apply the general model to the specific information we have learned about the Isle Royale ecosystem </w:t>
            </w:r>
            <w:proofErr w:type="gramStart"/>
            <w:r>
              <w:rPr>
                <w:rFonts w:ascii="Arial" w:eastAsia="Arial" w:hAnsi="Arial" w:cs="Arial"/>
                <w:sz w:val="18"/>
                <w:szCs w:val="18"/>
              </w:rPr>
              <w:t>in order to</w:t>
            </w:r>
            <w:proofErr w:type="gramEnd"/>
            <w:r>
              <w:rPr>
                <w:rFonts w:ascii="Arial" w:eastAsia="Arial" w:hAnsi="Arial" w:cs="Arial"/>
                <w:sz w:val="18"/>
                <w:szCs w:val="18"/>
              </w:rPr>
              <w:t xml:space="preserve"> formally connect the model to our ideas about what is happening with moose and wolf populations.</w:t>
            </w:r>
          </w:p>
          <w:p w14:paraId="59DA65A4"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2A7A240A"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tc>
        <w:tc>
          <w:tcPr>
            <w:tcW w:w="3330" w:type="dxa"/>
            <w:shd w:val="clear" w:color="auto" w:fill="E6FEDA"/>
          </w:tcPr>
          <w:p w14:paraId="2AC556D8"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We’ve connected out general birth-death model back to the specifics of the wolves and moose on Isle Royale. Mapping individual factors on to birth and death and reasoning through their combined effect on population growth has helped us to recognize that the model only comes to life in the particulars of any population or ecosystem.</w:t>
            </w:r>
          </w:p>
          <w:p w14:paraId="6FA173AF"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B85DBF" w14:paraId="1BF94C0A"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6C4349CD"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12</w:t>
            </w:r>
          </w:p>
        </w:tc>
        <w:tc>
          <w:tcPr>
            <w:tcW w:w="881" w:type="dxa"/>
            <w:shd w:val="clear" w:color="auto" w:fill="CFFEB8"/>
          </w:tcPr>
          <w:p w14:paraId="6C732BEA"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w:t>
            </w:r>
            <w:r>
              <w:rPr>
                <w:rFonts w:ascii="Wingdings" w:eastAsia="Wingdings" w:hAnsi="Wingdings" w:cs="Wingdings"/>
                <w:sz w:val="18"/>
                <w:szCs w:val="18"/>
              </w:rPr>
              <w:t>→</w:t>
            </w:r>
            <w:r>
              <w:rPr>
                <w:rFonts w:ascii="Arial" w:eastAsia="Arial" w:hAnsi="Arial" w:cs="Arial"/>
                <w:sz w:val="18"/>
                <w:szCs w:val="18"/>
              </w:rPr>
              <w:t>Q</w:t>
            </w:r>
          </w:p>
        </w:tc>
        <w:tc>
          <w:tcPr>
            <w:tcW w:w="720" w:type="dxa"/>
            <w:shd w:val="clear" w:color="auto" w:fill="CFFEB8"/>
          </w:tcPr>
          <w:p w14:paraId="1968A653"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w:t>
            </w:r>
          </w:p>
        </w:tc>
        <w:tc>
          <w:tcPr>
            <w:tcW w:w="3240" w:type="dxa"/>
            <w:shd w:val="clear" w:color="auto" w:fill="CFFEB8"/>
          </w:tcPr>
          <w:p w14:paraId="5EC16A6F"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return to our driving question to wrap-up our thinking about both the general model and the wolf population on the island.</w:t>
            </w:r>
          </w:p>
          <w:p w14:paraId="3D1D0B93"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1E51EBC8"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tc>
        <w:tc>
          <w:tcPr>
            <w:tcW w:w="3330" w:type="dxa"/>
            <w:shd w:val="clear" w:color="auto" w:fill="CFFEB8"/>
          </w:tcPr>
          <w:p w14:paraId="47CF2847"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may still have questions about the specific causes of each annual change in the wolf population, but we’ve answered our driving question using the birth-death model.</w:t>
            </w:r>
          </w:p>
          <w:p w14:paraId="714916B7"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B85DBF" w14:paraId="64947147"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45E6E24A"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13</w:t>
            </w:r>
          </w:p>
        </w:tc>
        <w:tc>
          <w:tcPr>
            <w:tcW w:w="881" w:type="dxa"/>
            <w:shd w:val="clear" w:color="auto" w:fill="E6FEDA"/>
          </w:tcPr>
          <w:p w14:paraId="458415BC"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E6FEDA"/>
          </w:tcPr>
          <w:p w14:paraId="7742B9DD"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25</w:t>
            </w:r>
          </w:p>
        </w:tc>
        <w:tc>
          <w:tcPr>
            <w:tcW w:w="3240" w:type="dxa"/>
            <w:shd w:val="clear" w:color="auto" w:fill="E6FEDA"/>
          </w:tcPr>
          <w:p w14:paraId="55E15B0E"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use the case of the wolves of Isle Royale to transition back to the phenomenon of extinction and revise our ideas a bit more.</w:t>
            </w:r>
          </w:p>
          <w:p w14:paraId="416F0705"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5B6D29F9"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tc>
        <w:tc>
          <w:tcPr>
            <w:tcW w:w="3330" w:type="dxa"/>
            <w:shd w:val="clear" w:color="auto" w:fill="E6FEDA"/>
          </w:tcPr>
          <w:p w14:paraId="05F02986"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We’ve revised some of our ideas about extinction. The wolves of Isle Royale are in real trouble, but for a species to go extinct, all populations need to decline and disappear. We’ve also recognized that species on islands are more likely to go extinct </w:t>
            </w:r>
            <w:r>
              <w:rPr>
                <w:rFonts w:ascii="Arial" w:eastAsia="Arial" w:hAnsi="Arial" w:cs="Arial"/>
                <w:sz w:val="18"/>
                <w:szCs w:val="18"/>
              </w:rPr>
              <w:lastRenderedPageBreak/>
              <w:t>and have connected this back to our definition.</w:t>
            </w:r>
          </w:p>
          <w:p w14:paraId="6975BB04"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B85DBF" w14:paraId="0D1F9A62"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2DCA8F0E"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lastRenderedPageBreak/>
              <w:t>14</w:t>
            </w:r>
          </w:p>
        </w:tc>
        <w:tc>
          <w:tcPr>
            <w:tcW w:w="881" w:type="dxa"/>
            <w:shd w:val="clear" w:color="auto" w:fill="E6FEDA"/>
          </w:tcPr>
          <w:p w14:paraId="4EDED2E5"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w:t>
            </w:r>
          </w:p>
        </w:tc>
        <w:tc>
          <w:tcPr>
            <w:tcW w:w="720" w:type="dxa"/>
            <w:shd w:val="clear" w:color="auto" w:fill="E6FEDA"/>
          </w:tcPr>
          <w:p w14:paraId="554D679E"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w:t>
            </w:r>
          </w:p>
        </w:tc>
        <w:tc>
          <w:tcPr>
            <w:tcW w:w="3240" w:type="dxa"/>
            <w:shd w:val="clear" w:color="auto" w:fill="E6FEDA"/>
          </w:tcPr>
          <w:p w14:paraId="158CFCBB"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pause for a moment and connect back to Unity and Diversity. </w:t>
            </w:r>
          </w:p>
          <w:p w14:paraId="5CC84DBA"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0B5AB077"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tc>
        <w:tc>
          <w:tcPr>
            <w:tcW w:w="3330" w:type="dxa"/>
            <w:shd w:val="clear" w:color="auto" w:fill="E6FEDA"/>
          </w:tcPr>
          <w:p w14:paraId="31307B2E"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have applied an analogy to relate the birth-death model to changes in biodiversity over deep time, connecting our ideas in this unit back to Unity and Diversity.</w:t>
            </w:r>
          </w:p>
          <w:p w14:paraId="2BF26529"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B85DBF" w14:paraId="1E5118BF"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107255D4" w14:textId="77777777" w:rsidR="00B85DBF" w:rsidRDefault="00B85DBF">
            <w:pPr>
              <w:jc w:val="center"/>
              <w:rPr>
                <w:rFonts w:ascii="Arial" w:eastAsia="Arial" w:hAnsi="Arial" w:cs="Arial"/>
                <w:sz w:val="18"/>
                <w:szCs w:val="18"/>
              </w:rPr>
            </w:pPr>
          </w:p>
        </w:tc>
        <w:tc>
          <w:tcPr>
            <w:tcW w:w="881" w:type="dxa"/>
            <w:shd w:val="clear" w:color="auto" w:fill="FFFFFF"/>
          </w:tcPr>
          <w:p w14:paraId="0D5370A6" w14:textId="77777777" w:rsidR="00B85DBF" w:rsidRDefault="00B85DB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720" w:type="dxa"/>
            <w:shd w:val="clear" w:color="auto" w:fill="FFFFFF"/>
          </w:tcPr>
          <w:p w14:paraId="5515407C" w14:textId="77777777" w:rsidR="00B85DBF" w:rsidRDefault="00B85DBF">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240" w:type="dxa"/>
            <w:shd w:val="clear" w:color="auto" w:fill="FFFFFF"/>
          </w:tcPr>
          <w:p w14:paraId="2B57A705"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FFFFFF"/>
          </w:tcPr>
          <w:p w14:paraId="5CAF39B7" w14:textId="77777777" w:rsidR="00B85DBF" w:rsidRDefault="00B85DBF">
            <w:pPr>
              <w:pBdr>
                <w:top w:val="nil"/>
                <w:left w:val="nil"/>
                <w:bottom w:val="nil"/>
                <w:right w:val="nil"/>
                <w:between w:val="nil"/>
              </w:pBdr>
              <w:ind w:left="125"/>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330" w:type="dxa"/>
            <w:shd w:val="clear" w:color="auto" w:fill="FFFFFF"/>
          </w:tcPr>
          <w:p w14:paraId="49460596"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B85DBF" w14:paraId="1BB8DC93"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D9D9D9"/>
          </w:tcPr>
          <w:p w14:paraId="282F1547"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A</w:t>
            </w:r>
          </w:p>
        </w:tc>
        <w:tc>
          <w:tcPr>
            <w:tcW w:w="881" w:type="dxa"/>
            <w:shd w:val="clear" w:color="auto" w:fill="D9D9D9"/>
          </w:tcPr>
          <w:p w14:paraId="31501FFB"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D9D9D9"/>
          </w:tcPr>
          <w:p w14:paraId="69E7BC31"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var</w:t>
            </w:r>
          </w:p>
        </w:tc>
        <w:tc>
          <w:tcPr>
            <w:tcW w:w="3240" w:type="dxa"/>
            <w:shd w:val="clear" w:color="auto" w:fill="D9D9D9"/>
          </w:tcPr>
          <w:p w14:paraId="7A2BA619"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Optional: Connecting wolves and moose as predators and prey.</w:t>
            </w:r>
          </w:p>
        </w:tc>
        <w:tc>
          <w:tcPr>
            <w:tcW w:w="2250" w:type="dxa"/>
            <w:shd w:val="clear" w:color="auto" w:fill="D9D9D9"/>
          </w:tcPr>
          <w:p w14:paraId="77900869"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Moose per Wolf Data</w:t>
            </w:r>
          </w:p>
        </w:tc>
        <w:tc>
          <w:tcPr>
            <w:tcW w:w="3330" w:type="dxa"/>
            <w:shd w:val="clear" w:color="auto" w:fill="D9D9D9"/>
          </w:tcPr>
          <w:p w14:paraId="6B9FA3BF"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This is optional but likely to come up with your students. The answer is unsatisfying to some extent and can drive further exploration in later units.</w:t>
            </w:r>
          </w:p>
          <w:p w14:paraId="6659BD1D"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B85DBF" w14:paraId="0C7F3A3C" w14:textId="77777777" w:rsidTr="00B85D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D9D9D9"/>
          </w:tcPr>
          <w:p w14:paraId="1DF2C17B"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B</w:t>
            </w:r>
          </w:p>
        </w:tc>
        <w:tc>
          <w:tcPr>
            <w:tcW w:w="881" w:type="dxa"/>
            <w:shd w:val="clear" w:color="auto" w:fill="D9D9D9"/>
          </w:tcPr>
          <w:p w14:paraId="04F54981"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D9D9D9"/>
          </w:tcPr>
          <w:p w14:paraId="511187B8" w14:textId="77777777" w:rsidR="00B85DBF"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var</w:t>
            </w:r>
          </w:p>
        </w:tc>
        <w:tc>
          <w:tcPr>
            <w:tcW w:w="3240" w:type="dxa"/>
            <w:shd w:val="clear" w:color="auto" w:fill="D9D9D9"/>
          </w:tcPr>
          <w:p w14:paraId="28907DFA"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Optional: What has happened with gray wolves in recent years?</w:t>
            </w:r>
          </w:p>
          <w:p w14:paraId="4A3DBB62"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D9D9D9"/>
          </w:tcPr>
          <w:p w14:paraId="3D4A7718" w14:textId="77777777" w:rsidR="00B85DBF"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Reading: The Recent Story of Isle Royale</w:t>
            </w:r>
          </w:p>
        </w:tc>
        <w:tc>
          <w:tcPr>
            <w:tcW w:w="3330" w:type="dxa"/>
            <w:shd w:val="clear" w:color="auto" w:fill="D9D9D9"/>
          </w:tcPr>
          <w:p w14:paraId="6CC79B0C" w14:textId="77777777" w:rsidR="00B85DBF"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This set of resources sets you up to explore the recent recovery of wolves in the U.S. and the continued decline on Isle Royale. Some teachers have launched conservation biology projects/essays using the materials in the provided reading from the Isle Royale website.</w:t>
            </w:r>
          </w:p>
          <w:p w14:paraId="40941891" w14:textId="77777777" w:rsidR="00B85DBF" w:rsidRDefault="00B85DBF">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B85DBF" w14:paraId="3EBE8C76" w14:textId="77777777" w:rsidTr="00B85DBF">
        <w:tc>
          <w:tcPr>
            <w:cnfStyle w:val="001000000000" w:firstRow="0" w:lastRow="0" w:firstColumn="1" w:lastColumn="0" w:oddVBand="0" w:evenVBand="0" w:oddHBand="0" w:evenHBand="0" w:firstRowFirstColumn="0" w:firstRowLastColumn="0" w:lastRowFirstColumn="0" w:lastRowLastColumn="0"/>
            <w:tcW w:w="667" w:type="dxa"/>
            <w:shd w:val="clear" w:color="auto" w:fill="D9D9D9"/>
          </w:tcPr>
          <w:p w14:paraId="07E9D52F" w14:textId="77777777" w:rsidR="00B85DBF" w:rsidRDefault="00000000">
            <w:pPr>
              <w:jc w:val="center"/>
              <w:rPr>
                <w:rFonts w:ascii="Arial" w:eastAsia="Arial" w:hAnsi="Arial" w:cs="Arial"/>
                <w:sz w:val="18"/>
                <w:szCs w:val="18"/>
              </w:rPr>
            </w:pPr>
            <w:r>
              <w:rPr>
                <w:rFonts w:ascii="Arial" w:eastAsia="Arial" w:hAnsi="Arial" w:cs="Arial"/>
                <w:color w:val="000000"/>
                <w:sz w:val="18"/>
                <w:szCs w:val="18"/>
              </w:rPr>
              <w:t>C</w:t>
            </w:r>
          </w:p>
        </w:tc>
        <w:tc>
          <w:tcPr>
            <w:tcW w:w="881" w:type="dxa"/>
            <w:shd w:val="clear" w:color="auto" w:fill="D9D9D9"/>
          </w:tcPr>
          <w:p w14:paraId="30A42732"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D9D9D9"/>
          </w:tcPr>
          <w:p w14:paraId="248068B5" w14:textId="77777777" w:rsidR="00B85DBF"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var</w:t>
            </w:r>
          </w:p>
        </w:tc>
        <w:tc>
          <w:tcPr>
            <w:tcW w:w="3240" w:type="dxa"/>
            <w:shd w:val="clear" w:color="auto" w:fill="D9D9D9"/>
          </w:tcPr>
          <w:p w14:paraId="6D3D9C6D"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Optional: Transition to the Extinction Project</w:t>
            </w:r>
          </w:p>
          <w:p w14:paraId="6FA6F609"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D9D9D9"/>
          </w:tcPr>
          <w:p w14:paraId="73399B99"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Slides</w:t>
            </w:r>
          </w:p>
          <w:p w14:paraId="04131ED1" w14:textId="77777777" w:rsidR="00B85DBF"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Extinction Project, Activity 1</w:t>
            </w:r>
          </w:p>
        </w:tc>
        <w:tc>
          <w:tcPr>
            <w:tcW w:w="3330" w:type="dxa"/>
            <w:shd w:val="clear" w:color="auto" w:fill="D9D9D9"/>
          </w:tcPr>
          <w:p w14:paraId="6C91F07F" w14:textId="77777777" w:rsidR="00B85DBF"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No actual student slides here, but there is a link to the Extinction Project on the webpage.</w:t>
            </w:r>
          </w:p>
          <w:p w14:paraId="35C4174C" w14:textId="77777777" w:rsidR="00B85DBF" w:rsidRDefault="00B85DBF">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bl>
    <w:p w14:paraId="2F1F5A25" w14:textId="77777777" w:rsidR="00B85DBF" w:rsidRDefault="00B85DBF">
      <w:pPr>
        <w:rPr>
          <w:sz w:val="22"/>
          <w:szCs w:val="22"/>
        </w:rPr>
      </w:pPr>
    </w:p>
    <w:p w14:paraId="60D1F7A9" w14:textId="77777777" w:rsidR="00B85DBF" w:rsidRDefault="00B85DBF"/>
    <w:sectPr w:rsidR="00B85DBF">
      <w:headerReference w:type="even" r:id="rId8"/>
      <w:headerReference w:type="default" r:id="rId9"/>
      <w:footerReference w:type="even" r:id="rId10"/>
      <w:footerReference w:type="default" r:id="rId11"/>
      <w:headerReference w:type="first" r:id="rId12"/>
      <w:footerReference w:type="first" r:id="rId13"/>
      <w:pgSz w:w="12240" w:h="15840"/>
      <w:pgMar w:top="720" w:right="720" w:bottom="720" w:left="720" w:header="720" w:footer="57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303AE1" w14:textId="77777777" w:rsidR="00CD0E62" w:rsidRDefault="00CD0E62">
      <w:r>
        <w:separator/>
      </w:r>
    </w:p>
  </w:endnote>
  <w:endnote w:type="continuationSeparator" w:id="0">
    <w:p w14:paraId="385D1546" w14:textId="77777777" w:rsidR="00CD0E62" w:rsidRDefault="00CD0E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CAA01988-DE05-464E-A0C8-FF3711CEA909}"/>
  </w:font>
  <w:font w:name="Courier New">
    <w:panose1 w:val="02070309020205020404"/>
    <w:charset w:val="00"/>
    <w:family w:val="modern"/>
    <w:pitch w:val="fixed"/>
    <w:sig w:usb0="E0002EFF" w:usb1="C0007843" w:usb2="00000009" w:usb3="00000000" w:csb0="000001FF" w:csb1="00000000"/>
    <w:embedRegular r:id="rId2" w:fontKey="{95034053-3B1F-E440-8F65-4654A4C25250}"/>
  </w:font>
  <w:font w:name="Cambria">
    <w:panose1 w:val="02040503050406030204"/>
    <w:charset w:val="00"/>
    <w:family w:val="roman"/>
    <w:pitch w:val="variable"/>
    <w:sig w:usb0="E00002FF" w:usb1="400004FF" w:usb2="00000000" w:usb3="00000000" w:csb0="0000019F" w:csb1="00000000"/>
    <w:embedRegular r:id="rId3" w:fontKey="{80480D04-F1AC-F947-8492-17FBEDDCAAF1}"/>
    <w:embedBold r:id="rId4" w:fontKey="{83046893-C164-BB4A-95A1-92AD811C041A}"/>
  </w:font>
  <w:font w:name="Calibri">
    <w:panose1 w:val="020F0502020204030204"/>
    <w:charset w:val="00"/>
    <w:family w:val="swiss"/>
    <w:pitch w:val="variable"/>
    <w:sig w:usb0="E0002AFF" w:usb1="C000247B" w:usb2="00000009" w:usb3="00000000" w:csb0="000001FF" w:csb1="00000000"/>
    <w:embedRegular r:id="rId5" w:fontKey="{36F02A09-82A1-6C44-B60C-F1190B989FB6}"/>
    <w:embedBold r:id="rId6" w:fontKey="{85C3200E-0AE1-334A-804C-DA4164F7CCC1}"/>
  </w:font>
  <w:font w:name="Times New Roman">
    <w:panose1 w:val="02020603050405020304"/>
    <w:charset w:val="00"/>
    <w:family w:val="roman"/>
    <w:pitch w:val="variable"/>
    <w:sig w:usb0="E0002EFF" w:usb1="C000785B" w:usb2="00000009" w:usb3="00000000" w:csb0="000001FF" w:csb1="00000000"/>
    <w:embedRegular r:id="rId7" w:fontKey="{39AB60C4-29E6-0B4B-A391-8A3DF22B3127}"/>
    <w:embedBold r:id="rId8" w:fontKey="{65B7FBAF-8A8B-924D-8429-01D5C534DA67}"/>
    <w:embedItalic r:id="rId9" w:fontKey="{42C44CC3-916F-464B-A22A-C63B71F32F4B}"/>
  </w:font>
  <w:font w:name="Lucida Grande">
    <w:panose1 w:val="020B0600040502020204"/>
    <w:charset w:val="00"/>
    <w:family w:val="swiss"/>
    <w:pitch w:val="variable"/>
    <w:sig w:usb0="E1000AEF" w:usb1="5000A1FF" w:usb2="00000000" w:usb3="00000000" w:csb0="000001BF" w:csb1="00000000"/>
  </w:font>
  <w:font w:name="Georgia">
    <w:panose1 w:val="02040502050405020303"/>
    <w:charset w:val="00"/>
    <w:family w:val="roman"/>
    <w:pitch w:val="variable"/>
    <w:sig w:usb0="00000287" w:usb1="00000000" w:usb2="00000000" w:usb3="00000000" w:csb0="0000009F" w:csb1="00000000"/>
    <w:embedRegular r:id="rId11" w:fontKey="{69401D02-6FF7-5F4B-8DB4-16D2BC6569F9}"/>
    <w:embedItalic r:id="rId12" w:fontKey="{4578D743-4E75-CD46-9BEF-7B8F10379449}"/>
  </w:font>
  <w:font w:name="Arial">
    <w:panose1 w:val="020B0604020202020204"/>
    <w:charset w:val="00"/>
    <w:family w:val="swiss"/>
    <w:pitch w:val="variable"/>
    <w:sig w:usb0="E0002AFF" w:usb1="C0007843" w:usb2="00000009" w:usb3="00000000" w:csb0="000001FF" w:csb1="00000000"/>
    <w:embedRegular r:id="rId13" w:fontKey="{C156FD5A-DEB7-1742-9A58-43128053AADF}"/>
    <w:embedBold r:id="rId14" w:fontKey="{4C337F81-B53A-C04C-9F0D-34AFF43520FB}"/>
    <w:embedItalic r:id="rId15" w:fontKey="{992816D0-DA6D-4B44-8765-C80A45F37515}"/>
    <w:embedBoldItalic r:id="rId16" w:fontKey="{3AAFB7E5-CE4D-C34E-91EF-38DC91F58ACC}"/>
  </w:font>
  <w:font w:name="Wingdings">
    <w:panose1 w:val="05000000000000000000"/>
    <w:charset w:val="4D"/>
    <w:family w:val="decorative"/>
    <w:pitch w:val="variable"/>
    <w:sig w:usb0="00000003" w:usb1="00000000" w:usb2="00000000" w:usb3="00000000" w:csb0="80000001" w:csb1="00000000"/>
    <w:embedRegular r:id="rId17" w:fontKey="{60381241-B9A2-0840-B8B6-9BDD30C932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50A2A" w14:textId="77777777" w:rsidR="00443A6C" w:rsidRDefault="00443A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6C72A" w14:textId="77777777" w:rsidR="00B85DBF" w:rsidRDefault="00B85DBF">
    <w:pPr>
      <w:pBdr>
        <w:top w:val="nil"/>
        <w:left w:val="nil"/>
        <w:bottom w:val="nil"/>
        <w:right w:val="nil"/>
        <w:between w:val="nil"/>
      </w:pBdr>
      <w:tabs>
        <w:tab w:val="center" w:pos="4320"/>
        <w:tab w:val="right" w:pos="8640"/>
      </w:tabs>
      <w:jc w:val="right"/>
      <w:rPr>
        <w:color w:val="000000"/>
      </w:rPr>
    </w:pPr>
  </w:p>
  <w:p w14:paraId="2AB37E7C" w14:textId="77777777" w:rsidR="00B85DBF" w:rsidRDefault="00000000">
    <w:pPr>
      <w:pBdr>
        <w:top w:val="single" w:sz="4" w:space="1" w:color="000000"/>
      </w:pBdr>
      <w:tabs>
        <w:tab w:val="center" w:pos="4680"/>
        <w:tab w:val="right" w:pos="9360"/>
        <w:tab w:val="right" w:pos="10260"/>
      </w:tabs>
      <w:jc w:val="right"/>
    </w:pPr>
    <w:r>
      <w:t xml:space="preserve">      </w:t>
    </w:r>
    <w:r>
      <w:rPr>
        <w:noProof/>
      </w:rPr>
      <w:drawing>
        <wp:inline distT="0" distB="0" distL="0" distR="0" wp14:anchorId="0F2E68F5" wp14:editId="027D4631">
          <wp:extent cx="701040" cy="329184"/>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01040" cy="329184"/>
                  </a:xfrm>
                  <a:prstGeom prst="rect">
                    <a:avLst/>
                  </a:prstGeom>
                  <a:ln/>
                </pic:spPr>
              </pic:pic>
            </a:graphicData>
          </a:graphic>
        </wp:inline>
      </w:drawing>
    </w:r>
    <w:r>
      <w:rPr>
        <w:noProof/>
      </w:rPr>
      <w:drawing>
        <wp:anchor distT="0" distB="0" distL="114300" distR="114300" simplePos="0" relativeHeight="251658240" behindDoc="1" locked="0" layoutInCell="1" hidden="0" allowOverlap="1" wp14:anchorId="1AFA6858" wp14:editId="1381C7B3">
          <wp:simplePos x="0" y="0"/>
          <wp:positionH relativeFrom="column">
            <wp:posOffset>1</wp:posOffset>
          </wp:positionH>
          <wp:positionV relativeFrom="paragraph">
            <wp:posOffset>233883</wp:posOffset>
          </wp:positionV>
          <wp:extent cx="800100" cy="281305"/>
          <wp:effectExtent l="0" t="0" r="0" b="0"/>
          <wp:wrapNone/>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00100" cy="281305"/>
                  </a:xfrm>
                  <a:prstGeom prst="rect">
                    <a:avLst/>
                  </a:prstGeom>
                  <a:ln/>
                </pic:spPr>
              </pic:pic>
            </a:graphicData>
          </a:graphic>
        </wp:anchor>
      </w:drawing>
    </w:r>
  </w:p>
  <w:p w14:paraId="430827EC" w14:textId="0FD3E34E" w:rsidR="00B85DBF" w:rsidRDefault="00000000">
    <w:pPr>
      <w:pBdr>
        <w:top w:val="single" w:sz="4" w:space="1" w:color="000000"/>
      </w:pBdr>
      <w:tabs>
        <w:tab w:val="center" w:pos="4680"/>
        <w:tab w:val="right" w:pos="9360"/>
      </w:tabs>
      <w:jc w:val="right"/>
    </w:pPr>
    <w:r>
      <w:rPr>
        <w:rFonts w:ascii="Arial" w:eastAsia="Arial" w:hAnsi="Arial" w:cs="Arial"/>
        <w:i/>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A73A9" w14:textId="77777777" w:rsidR="00443A6C" w:rsidRDefault="00443A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BF0491" w14:textId="77777777" w:rsidR="00CD0E62" w:rsidRDefault="00CD0E62">
      <w:r>
        <w:separator/>
      </w:r>
    </w:p>
  </w:footnote>
  <w:footnote w:type="continuationSeparator" w:id="0">
    <w:p w14:paraId="599ECA37" w14:textId="77777777" w:rsidR="00CD0E62" w:rsidRDefault="00CD0E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78D8B" w14:textId="77777777" w:rsidR="00443A6C" w:rsidRDefault="00443A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4383B" w14:textId="77777777" w:rsidR="00443A6C" w:rsidRDefault="00443A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92536" w14:textId="77777777" w:rsidR="00443A6C" w:rsidRDefault="00443A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D51584"/>
    <w:multiLevelType w:val="multilevel"/>
    <w:tmpl w:val="3740DC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775154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5DBF"/>
    <w:rsid w:val="00443A6C"/>
    <w:rsid w:val="006734D2"/>
    <w:rsid w:val="00B85DBF"/>
    <w:rsid w:val="00CD0E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F69BC75"/>
  <w15:docId w15:val="{F2491D98-356F-4B41-9256-1788E8B972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3EF3"/>
  </w:style>
  <w:style w:type="paragraph" w:styleId="Heading1">
    <w:name w:val="heading 1"/>
    <w:basedOn w:val="Normal"/>
    <w:next w:val="Normal"/>
    <w:link w:val="Heading1Char"/>
    <w:uiPriority w:val="9"/>
    <w:qFormat/>
    <w:rsid w:val="00A84F1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semiHidden/>
    <w:unhideWhenUsed/>
    <w:qFormat/>
    <w:rsid w:val="00A84F1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1659B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DA6192"/>
    <w:pPr>
      <w:ind w:left="720"/>
      <w:contextualSpacing/>
    </w:pPr>
  </w:style>
  <w:style w:type="paragraph" w:styleId="BalloonText">
    <w:name w:val="Balloon Text"/>
    <w:basedOn w:val="Normal"/>
    <w:link w:val="BalloonTextChar"/>
    <w:uiPriority w:val="99"/>
    <w:semiHidden/>
    <w:unhideWhenUsed/>
    <w:rsid w:val="008941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94133"/>
    <w:rPr>
      <w:rFonts w:ascii="Lucida Grande" w:hAnsi="Lucida Grande" w:cs="Lucida Grande"/>
      <w:sz w:val="18"/>
      <w:szCs w:val="18"/>
    </w:rPr>
  </w:style>
  <w:style w:type="character" w:customStyle="1" w:styleId="Heading1Char">
    <w:name w:val="Heading 1 Char"/>
    <w:basedOn w:val="DefaultParagraphFont"/>
    <w:link w:val="Heading1"/>
    <w:uiPriority w:val="9"/>
    <w:rsid w:val="00A84F1E"/>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A84F1E"/>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ED4DE4"/>
    <w:pPr>
      <w:tabs>
        <w:tab w:val="center" w:pos="4320"/>
        <w:tab w:val="right" w:pos="8640"/>
      </w:tabs>
    </w:pPr>
  </w:style>
  <w:style w:type="character" w:customStyle="1" w:styleId="HeaderChar">
    <w:name w:val="Header Char"/>
    <w:basedOn w:val="DefaultParagraphFont"/>
    <w:link w:val="Header"/>
    <w:uiPriority w:val="99"/>
    <w:rsid w:val="00ED4DE4"/>
  </w:style>
  <w:style w:type="paragraph" w:styleId="Footer">
    <w:name w:val="footer"/>
    <w:basedOn w:val="Normal"/>
    <w:link w:val="FooterChar"/>
    <w:uiPriority w:val="99"/>
    <w:unhideWhenUsed/>
    <w:rsid w:val="00ED4DE4"/>
    <w:pPr>
      <w:tabs>
        <w:tab w:val="center" w:pos="4320"/>
        <w:tab w:val="right" w:pos="8640"/>
      </w:tabs>
    </w:pPr>
  </w:style>
  <w:style w:type="character" w:customStyle="1" w:styleId="FooterChar">
    <w:name w:val="Footer Char"/>
    <w:basedOn w:val="DefaultParagraphFont"/>
    <w:link w:val="Footer"/>
    <w:uiPriority w:val="99"/>
    <w:rsid w:val="00ED4DE4"/>
  </w:style>
  <w:style w:type="table" w:styleId="TableGrid">
    <w:name w:val="Table Grid"/>
    <w:basedOn w:val="TableNormal"/>
    <w:uiPriority w:val="59"/>
    <w:rsid w:val="00207F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63"/>
    <w:rsid w:val="00207F0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207F0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List1-Accent1">
    <w:name w:val="Medium List 1 Accent 1"/>
    <w:basedOn w:val="TableNormal"/>
    <w:uiPriority w:val="65"/>
    <w:rsid w:val="00207F0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Grid3-Accent1">
    <w:name w:val="Medium Grid 3 Accent 1"/>
    <w:basedOn w:val="TableNormal"/>
    <w:uiPriority w:val="69"/>
    <w:rsid w:val="00207F0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Heading3Char">
    <w:name w:val="Heading 3 Char"/>
    <w:basedOn w:val="DefaultParagraphFont"/>
    <w:link w:val="Heading3"/>
    <w:uiPriority w:val="9"/>
    <w:rsid w:val="001659B4"/>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B6981"/>
    <w:rPr>
      <w:color w:val="0000FF" w:themeColor="hyperlink"/>
      <w:u w:val="single"/>
    </w:rPr>
  </w:style>
  <w:style w:type="character" w:styleId="FollowedHyperlink">
    <w:name w:val="FollowedHyperlink"/>
    <w:basedOn w:val="DefaultParagraphFont"/>
    <w:uiPriority w:val="99"/>
    <w:semiHidden/>
    <w:unhideWhenUsed/>
    <w:rsid w:val="002F25B8"/>
    <w:rPr>
      <w:color w:val="800080" w:themeColor="followedHyperlink"/>
      <w:u w:val="single"/>
    </w:rPr>
  </w:style>
  <w:style w:type="character" w:styleId="Strong">
    <w:name w:val="Strong"/>
    <w:basedOn w:val="DefaultParagraphFont"/>
    <w:uiPriority w:val="22"/>
    <w:qFormat/>
    <w:rsid w:val="00DD2320"/>
    <w:rPr>
      <w:b/>
      <w:bCs/>
    </w:rPr>
  </w:style>
  <w:style w:type="character" w:styleId="Emphasis">
    <w:name w:val="Emphasis"/>
    <w:basedOn w:val="DefaultParagraphFont"/>
    <w:uiPriority w:val="20"/>
    <w:qFormat/>
    <w:rsid w:val="00DD2320"/>
    <w:rPr>
      <w:i/>
      <w:iCs/>
    </w:rPr>
  </w:style>
  <w:style w:type="paragraph" w:styleId="NormalWeb">
    <w:name w:val="Normal (Web)"/>
    <w:basedOn w:val="Normal"/>
    <w:uiPriority w:val="99"/>
    <w:semiHidden/>
    <w:unhideWhenUsed/>
    <w:rsid w:val="00630A4E"/>
    <w:pPr>
      <w:spacing w:before="100" w:beforeAutospacing="1" w:after="100" w:afterAutospacing="1"/>
    </w:pPr>
    <w:rPr>
      <w:rFonts w:ascii="Times New Roman" w:eastAsia="Times New Roman" w:hAnsi="Times New Roman" w:cs="Times New Roman"/>
    </w:rPr>
  </w:style>
  <w:style w:type="paragraph" w:styleId="NoSpacing">
    <w:name w:val="No Spacing"/>
    <w:uiPriority w:val="1"/>
    <w:qFormat/>
    <w:rsid w:val="00DA65EA"/>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color w:val="000000"/>
    </w:rPr>
    <w:tblPr>
      <w:tblStyleRowBandSize w:val="1"/>
      <w:tblStyleColBandSize w:val="1"/>
      <w:tblCellMar>
        <w:left w:w="115" w:type="dxa"/>
        <w:right w:w="115" w:type="dxa"/>
      </w:tblCellMar>
    </w:tblPr>
    <w:tcPr>
      <w:shd w:val="clear" w:color="auto" w:fill="D3DFEE"/>
    </w:tcPr>
    <w:tblStylePr w:type="firstRow">
      <w:rPr>
        <w:b/>
        <w:i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i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i w:val="0"/>
        <w:color w:val="FFFFFF"/>
      </w:rPr>
      <w:tblPr/>
      <w:tcPr>
        <w:tcBorders>
          <w:left w:val="single" w:sz="8" w:space="0" w:color="FFFFFF"/>
          <w:right w:val="single" w:sz="24" w:space="0" w:color="FFFFFF"/>
          <w:insideH w:val="nil"/>
          <w:insideV w:val="nil"/>
        </w:tcBorders>
        <w:shd w:val="clear" w:color="auto" w:fill="4F81BD"/>
      </w:tcPr>
    </w:tblStylePr>
    <w:tblStylePr w:type="lastCol">
      <w:rPr>
        <w:b/>
        <w:i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C0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C0DE"/>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fCnJahrNg9Tg79Tann7snqlv8w==">CgMxLjA4AHIhMWkwNlVBVXkwSGl1Z1VvMjlZN3VBbENuX0lkYVRnd2Rm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1067</Words>
  <Characters>6085</Characters>
  <Application>Microsoft Office Word</Application>
  <DocSecurity>0</DocSecurity>
  <Lines>50</Lines>
  <Paragraphs>14</Paragraphs>
  <ScaleCrop>false</ScaleCrop>
  <Company/>
  <LinksUpToDate>false</LinksUpToDate>
  <CharactersWithSpaces>7138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SCUSD</dc:creator>
  <cp:lastModifiedBy>Cynthia Passmore</cp:lastModifiedBy>
  <cp:revision>2</cp:revision>
  <dcterms:created xsi:type="dcterms:W3CDTF">2025-08-08T15:36:00Z</dcterms:created>
  <dcterms:modified xsi:type="dcterms:W3CDTF">2025-08-08T15:36:00Z</dcterms:modified>
</cp:coreProperties>
</file>